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150" w:type="dxa"/>
        <w:tblLook w:val="04A0" w:firstRow="1" w:lastRow="0" w:firstColumn="1" w:lastColumn="0" w:noHBand="0" w:noVBand="1"/>
      </w:tblPr>
      <w:tblGrid>
        <w:gridCol w:w="3091"/>
        <w:gridCol w:w="2802"/>
        <w:gridCol w:w="3257"/>
      </w:tblGrid>
      <w:tr w:rsidR="00E00F78" w:rsidRPr="005A78E3" w14:paraId="2E40C5CB" w14:textId="77777777" w:rsidTr="00DB599A">
        <w:trPr>
          <w:trHeight w:val="224"/>
        </w:trPr>
        <w:tc>
          <w:tcPr>
            <w:tcW w:w="3091" w:type="dxa"/>
            <w:shd w:val="clear" w:color="auto" w:fill="F2F2F2" w:themeFill="background1" w:themeFillShade="F2"/>
            <w:vAlign w:val="center"/>
          </w:tcPr>
          <w:p w14:paraId="649F12A2" w14:textId="611995AB" w:rsidR="00E00F78" w:rsidRPr="005A78E3" w:rsidRDefault="00E00F78" w:rsidP="007D3CED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78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Pre-Exam Revision/Event </w:t>
            </w:r>
          </w:p>
        </w:tc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459AB661" w14:textId="77777777" w:rsidR="00E00F78" w:rsidRPr="005A78E3" w:rsidRDefault="00E00F78" w:rsidP="007D3CED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78E3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5B5385CC" w14:textId="77777777" w:rsidR="00E00F78" w:rsidRPr="005A78E3" w:rsidRDefault="00E00F78" w:rsidP="007D3CED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78E3">
              <w:rPr>
                <w:rFonts w:ascii="Arial" w:hAnsi="Arial" w:cs="Arial"/>
                <w:b/>
                <w:bCs/>
                <w:sz w:val="20"/>
                <w:szCs w:val="20"/>
              </w:rPr>
              <w:t>Venue</w:t>
            </w:r>
          </w:p>
        </w:tc>
      </w:tr>
      <w:tr w:rsidR="00DB599A" w:rsidRPr="005A78E3" w14:paraId="2406410E" w14:textId="77777777" w:rsidTr="00DB599A">
        <w:trPr>
          <w:trHeight w:val="448"/>
        </w:trPr>
        <w:tc>
          <w:tcPr>
            <w:tcW w:w="3091" w:type="dxa"/>
            <w:shd w:val="clear" w:color="auto" w:fill="B4C6E7" w:themeFill="accent1" w:themeFillTint="66"/>
          </w:tcPr>
          <w:p w14:paraId="224D2FFC" w14:textId="5885AF2B" w:rsidR="00DB599A" w:rsidRPr="000727F1" w:rsidRDefault="00DB599A" w:rsidP="00234319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RO6 – Financial Planning Practice</w:t>
            </w:r>
          </w:p>
        </w:tc>
        <w:tc>
          <w:tcPr>
            <w:tcW w:w="2802" w:type="dxa"/>
          </w:tcPr>
          <w:p w14:paraId="0636A72C" w14:textId="12552794" w:rsidR="00DB599A" w:rsidRPr="005A78E3" w:rsidRDefault="00DB599A" w:rsidP="0023431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Friday 26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June </w:t>
            </w:r>
          </w:p>
        </w:tc>
        <w:tc>
          <w:tcPr>
            <w:tcW w:w="3257" w:type="dxa"/>
          </w:tcPr>
          <w:p w14:paraId="79B8078A" w14:textId="7EEE4247" w:rsidR="00DB599A" w:rsidRPr="005A78E3" w:rsidRDefault="00DB599A" w:rsidP="0023431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B5306">
              <w:rPr>
                <w:rFonts w:ascii="Arial" w:hAnsi="Arial" w:cs="Arial"/>
                <w:sz w:val="20"/>
                <w:szCs w:val="20"/>
              </w:rPr>
              <w:t>Online Distance Learning (ODL)</w:t>
            </w:r>
          </w:p>
        </w:tc>
      </w:tr>
      <w:tr w:rsidR="00DB599A" w:rsidRPr="005A78E3" w14:paraId="5D379BC6" w14:textId="77777777" w:rsidTr="00DB599A">
        <w:trPr>
          <w:trHeight w:val="462"/>
        </w:trPr>
        <w:tc>
          <w:tcPr>
            <w:tcW w:w="3091" w:type="dxa"/>
            <w:shd w:val="clear" w:color="auto" w:fill="C5E0B3" w:themeFill="accent6" w:themeFillTint="66"/>
          </w:tcPr>
          <w:p w14:paraId="05F0B8B1" w14:textId="44E37912" w:rsidR="00DB599A" w:rsidRPr="000727F1" w:rsidRDefault="00DB599A" w:rsidP="005A7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AF5 – Financial Planning Process</w:t>
            </w:r>
          </w:p>
        </w:tc>
        <w:tc>
          <w:tcPr>
            <w:tcW w:w="2802" w:type="dxa"/>
          </w:tcPr>
          <w:p w14:paraId="7EEA1DC3" w14:textId="0C52D998" w:rsidR="00DB599A" w:rsidRPr="005A78E3" w:rsidRDefault="00DB599A" w:rsidP="005A78E3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Tuesday 30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</w:tc>
        <w:tc>
          <w:tcPr>
            <w:tcW w:w="3257" w:type="dxa"/>
          </w:tcPr>
          <w:p w14:paraId="7684BC45" w14:textId="7B9E77DB" w:rsidR="00DB599A" w:rsidRPr="005A78E3" w:rsidRDefault="00DB599A" w:rsidP="005A78E3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5306">
              <w:rPr>
                <w:rFonts w:ascii="Arial" w:hAnsi="Arial" w:cs="Arial"/>
                <w:sz w:val="20"/>
                <w:szCs w:val="20"/>
              </w:rPr>
              <w:t>Online Distance Learning (ODL)</w:t>
            </w:r>
          </w:p>
        </w:tc>
      </w:tr>
      <w:tr w:rsidR="00DB599A" w:rsidRPr="005A78E3" w14:paraId="1B783A88" w14:textId="77777777" w:rsidTr="00DB599A">
        <w:trPr>
          <w:trHeight w:val="448"/>
        </w:trPr>
        <w:tc>
          <w:tcPr>
            <w:tcW w:w="3091" w:type="dxa"/>
            <w:shd w:val="clear" w:color="auto" w:fill="C5E0B3" w:themeFill="accent6" w:themeFillTint="66"/>
          </w:tcPr>
          <w:p w14:paraId="1747CA1B" w14:textId="1D1B922D" w:rsidR="00DB599A" w:rsidRPr="000727F1" w:rsidRDefault="00DB599A" w:rsidP="005A7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AF5 – Financial Planning Process</w:t>
            </w:r>
          </w:p>
        </w:tc>
        <w:tc>
          <w:tcPr>
            <w:tcW w:w="2802" w:type="dxa"/>
          </w:tcPr>
          <w:p w14:paraId="3821343E" w14:textId="76F0C524" w:rsidR="00DB599A" w:rsidRPr="005A78E3" w:rsidRDefault="00DB599A" w:rsidP="005A78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Friday 3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July </w:t>
            </w:r>
          </w:p>
        </w:tc>
        <w:tc>
          <w:tcPr>
            <w:tcW w:w="3257" w:type="dxa"/>
          </w:tcPr>
          <w:p w14:paraId="6CDDFE78" w14:textId="4A3A6599" w:rsidR="00DB599A" w:rsidRPr="005A78E3" w:rsidRDefault="00DB599A" w:rsidP="005A78E3">
            <w:pPr>
              <w:pStyle w:val="Default"/>
              <w:rPr>
                <w:rFonts w:ascii="Arial" w:hAnsi="Arial" w:cs="Arial"/>
                <w:noProof/>
                <w:sz w:val="20"/>
                <w:szCs w:val="20"/>
              </w:rPr>
            </w:pPr>
            <w:r w:rsidRPr="007B5306">
              <w:rPr>
                <w:rFonts w:ascii="Arial" w:hAnsi="Arial" w:cs="Arial"/>
                <w:sz w:val="20"/>
                <w:szCs w:val="20"/>
              </w:rPr>
              <w:t>Online Distance Learning (ODL)</w:t>
            </w:r>
          </w:p>
        </w:tc>
      </w:tr>
      <w:tr w:rsidR="00DB599A" w:rsidRPr="005A78E3" w14:paraId="043ACBB0" w14:textId="77777777" w:rsidTr="00DB599A">
        <w:trPr>
          <w:trHeight w:val="448"/>
        </w:trPr>
        <w:tc>
          <w:tcPr>
            <w:tcW w:w="3091" w:type="dxa"/>
            <w:shd w:val="clear" w:color="auto" w:fill="B4C6E7" w:themeFill="accent1" w:themeFillTint="66"/>
          </w:tcPr>
          <w:p w14:paraId="353A7253" w14:textId="04B4C88F" w:rsidR="00DB599A" w:rsidRPr="000727F1" w:rsidRDefault="00DB599A" w:rsidP="005A7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RO1 half day – Financial services, regulation &amp; ethics</w:t>
            </w:r>
          </w:p>
        </w:tc>
        <w:tc>
          <w:tcPr>
            <w:tcW w:w="2802" w:type="dxa"/>
          </w:tcPr>
          <w:p w14:paraId="1E40BA96" w14:textId="68EE0D2C" w:rsidR="00DB599A" w:rsidRPr="005A78E3" w:rsidRDefault="00DB599A" w:rsidP="005A78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Monday 13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July</w:t>
            </w:r>
          </w:p>
        </w:tc>
        <w:tc>
          <w:tcPr>
            <w:tcW w:w="3257" w:type="dxa"/>
          </w:tcPr>
          <w:p w14:paraId="3442DD91" w14:textId="2DC52150" w:rsidR="00DB599A" w:rsidRPr="005A78E3" w:rsidRDefault="00DB599A" w:rsidP="005A78E3">
            <w:pPr>
              <w:pStyle w:val="Default"/>
              <w:rPr>
                <w:rFonts w:ascii="Arial" w:hAnsi="Arial" w:cs="Arial"/>
                <w:noProof/>
                <w:sz w:val="20"/>
                <w:szCs w:val="20"/>
              </w:rPr>
            </w:pPr>
            <w:r w:rsidRPr="007B5306">
              <w:rPr>
                <w:rFonts w:ascii="Arial" w:hAnsi="Arial" w:cs="Arial"/>
                <w:sz w:val="20"/>
                <w:szCs w:val="20"/>
              </w:rPr>
              <w:t>Online Distance Learning (ODL)</w:t>
            </w:r>
          </w:p>
        </w:tc>
      </w:tr>
      <w:tr w:rsidR="00DB599A" w:rsidRPr="005A78E3" w14:paraId="648D9408" w14:textId="77777777" w:rsidTr="00DB599A">
        <w:trPr>
          <w:trHeight w:val="224"/>
        </w:trPr>
        <w:tc>
          <w:tcPr>
            <w:tcW w:w="3091" w:type="dxa"/>
            <w:shd w:val="clear" w:color="auto" w:fill="FFFF00"/>
          </w:tcPr>
          <w:p w14:paraId="42597C9C" w14:textId="36F2A692" w:rsidR="00DB599A" w:rsidRPr="000727F1" w:rsidRDefault="00DB599A" w:rsidP="005A7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Soft Skills – Seminar 1 (1 hr)</w:t>
            </w:r>
          </w:p>
        </w:tc>
        <w:tc>
          <w:tcPr>
            <w:tcW w:w="2802" w:type="dxa"/>
          </w:tcPr>
          <w:p w14:paraId="7E0E3D71" w14:textId="40947BC2" w:rsidR="00DB599A" w:rsidRPr="005A78E3" w:rsidRDefault="00DB599A" w:rsidP="005A78E3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 14</w:t>
            </w:r>
            <w:r w:rsidRPr="003C777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July</w:t>
            </w:r>
          </w:p>
        </w:tc>
        <w:tc>
          <w:tcPr>
            <w:tcW w:w="3257" w:type="dxa"/>
          </w:tcPr>
          <w:p w14:paraId="035810EA" w14:textId="48581FC6" w:rsidR="00DB599A" w:rsidRPr="005A78E3" w:rsidRDefault="00DB599A" w:rsidP="005A78E3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5306">
              <w:rPr>
                <w:rFonts w:ascii="Arial" w:hAnsi="Arial" w:cs="Arial"/>
                <w:sz w:val="20"/>
                <w:szCs w:val="20"/>
              </w:rPr>
              <w:t>Online Distance Learning (ODL)</w:t>
            </w:r>
          </w:p>
        </w:tc>
      </w:tr>
      <w:tr w:rsidR="00DB599A" w:rsidRPr="005A78E3" w14:paraId="0DF5AF75" w14:textId="77777777" w:rsidTr="00DB599A">
        <w:trPr>
          <w:trHeight w:val="462"/>
        </w:trPr>
        <w:tc>
          <w:tcPr>
            <w:tcW w:w="3091" w:type="dxa"/>
            <w:shd w:val="clear" w:color="auto" w:fill="B4C6E7" w:themeFill="accent1" w:themeFillTint="66"/>
          </w:tcPr>
          <w:p w14:paraId="16166D94" w14:textId="464B80CA" w:rsidR="00DB599A" w:rsidRPr="000727F1" w:rsidRDefault="00DB599A" w:rsidP="005A7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RO4 – Pensions &amp; Retirement Planning</w:t>
            </w:r>
          </w:p>
        </w:tc>
        <w:tc>
          <w:tcPr>
            <w:tcW w:w="2802" w:type="dxa"/>
          </w:tcPr>
          <w:p w14:paraId="7576790A" w14:textId="50BF0CC1" w:rsidR="00DB599A" w:rsidRPr="005A78E3" w:rsidRDefault="00DB599A" w:rsidP="005A78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Wednesday 15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July</w:t>
            </w:r>
          </w:p>
        </w:tc>
        <w:tc>
          <w:tcPr>
            <w:tcW w:w="3257" w:type="dxa"/>
          </w:tcPr>
          <w:p w14:paraId="5D0E7043" w14:textId="1574FCEA" w:rsidR="00DB599A" w:rsidRPr="005A78E3" w:rsidRDefault="00DB599A" w:rsidP="005A78E3">
            <w:pPr>
              <w:pStyle w:val="Default"/>
              <w:rPr>
                <w:rFonts w:ascii="Arial" w:hAnsi="Arial" w:cs="Arial"/>
                <w:noProof/>
                <w:sz w:val="20"/>
                <w:szCs w:val="20"/>
              </w:rPr>
            </w:pPr>
            <w:r w:rsidRPr="007B5306">
              <w:rPr>
                <w:rFonts w:ascii="Arial" w:hAnsi="Arial" w:cs="Arial"/>
                <w:sz w:val="20"/>
                <w:szCs w:val="20"/>
              </w:rPr>
              <w:t>Online Distance Learning (ODL)</w:t>
            </w:r>
          </w:p>
        </w:tc>
      </w:tr>
      <w:tr w:rsidR="00DB599A" w:rsidRPr="005A78E3" w14:paraId="74635FDD" w14:textId="77777777" w:rsidTr="00DB599A">
        <w:trPr>
          <w:trHeight w:val="448"/>
        </w:trPr>
        <w:tc>
          <w:tcPr>
            <w:tcW w:w="3091" w:type="dxa"/>
            <w:shd w:val="clear" w:color="auto" w:fill="B4C6E7" w:themeFill="accent1" w:themeFillTint="66"/>
          </w:tcPr>
          <w:p w14:paraId="2674EB7F" w14:textId="4FD8DB4D" w:rsidR="00DB599A" w:rsidRPr="000727F1" w:rsidRDefault="00DB599A" w:rsidP="005A7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RO1 half day – Financial services, regulation &amp; ethics</w:t>
            </w:r>
          </w:p>
        </w:tc>
        <w:tc>
          <w:tcPr>
            <w:tcW w:w="2802" w:type="dxa"/>
          </w:tcPr>
          <w:p w14:paraId="6E7B32E3" w14:textId="42E91902" w:rsidR="00DB599A" w:rsidRPr="005A78E3" w:rsidRDefault="00DB599A" w:rsidP="005A78E3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Monday 20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July</w:t>
            </w:r>
          </w:p>
        </w:tc>
        <w:tc>
          <w:tcPr>
            <w:tcW w:w="3257" w:type="dxa"/>
          </w:tcPr>
          <w:p w14:paraId="075C20CF" w14:textId="2B03EFF8" w:rsidR="00DB599A" w:rsidRPr="005A78E3" w:rsidRDefault="00DB599A" w:rsidP="005A78E3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5306">
              <w:rPr>
                <w:rFonts w:ascii="Arial" w:hAnsi="Arial" w:cs="Arial"/>
                <w:sz w:val="20"/>
                <w:szCs w:val="20"/>
              </w:rPr>
              <w:t>Online Distance Learning (ODL)</w:t>
            </w:r>
          </w:p>
        </w:tc>
      </w:tr>
      <w:tr w:rsidR="00DB599A" w:rsidRPr="005A78E3" w14:paraId="0163D733" w14:textId="77777777" w:rsidTr="00DB599A">
        <w:trPr>
          <w:trHeight w:val="224"/>
        </w:trPr>
        <w:tc>
          <w:tcPr>
            <w:tcW w:w="3091" w:type="dxa"/>
            <w:shd w:val="clear" w:color="auto" w:fill="FFFF00"/>
          </w:tcPr>
          <w:p w14:paraId="2C90EA92" w14:textId="64AB3F46" w:rsidR="00DB599A" w:rsidRPr="000727F1" w:rsidRDefault="00DB599A" w:rsidP="005A7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Soft Skills – Seminar 2 (1 hr)</w:t>
            </w:r>
          </w:p>
        </w:tc>
        <w:tc>
          <w:tcPr>
            <w:tcW w:w="2802" w:type="dxa"/>
          </w:tcPr>
          <w:p w14:paraId="4E83A520" w14:textId="65A39602" w:rsidR="00DB599A" w:rsidRPr="005A78E3" w:rsidRDefault="00DB599A" w:rsidP="005A78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 21</w:t>
            </w:r>
            <w:r w:rsidRPr="003C777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July</w:t>
            </w:r>
          </w:p>
        </w:tc>
        <w:tc>
          <w:tcPr>
            <w:tcW w:w="3257" w:type="dxa"/>
          </w:tcPr>
          <w:p w14:paraId="2B629E68" w14:textId="627F4088" w:rsidR="00DB599A" w:rsidRPr="005A78E3" w:rsidRDefault="00DB599A" w:rsidP="005A78E3">
            <w:pPr>
              <w:pStyle w:val="Default"/>
              <w:rPr>
                <w:rFonts w:ascii="Arial" w:hAnsi="Arial" w:cs="Arial"/>
                <w:noProof/>
                <w:sz w:val="20"/>
                <w:szCs w:val="20"/>
              </w:rPr>
            </w:pPr>
            <w:r w:rsidRPr="00DB5652">
              <w:rPr>
                <w:rFonts w:ascii="Arial" w:hAnsi="Arial" w:cs="Arial"/>
                <w:sz w:val="20"/>
                <w:szCs w:val="20"/>
              </w:rPr>
              <w:t>Online Distance Learning (ODL)</w:t>
            </w:r>
          </w:p>
        </w:tc>
      </w:tr>
      <w:tr w:rsidR="00DB599A" w:rsidRPr="005A78E3" w14:paraId="7314858B" w14:textId="77777777" w:rsidTr="00DB599A">
        <w:trPr>
          <w:trHeight w:val="224"/>
        </w:trPr>
        <w:tc>
          <w:tcPr>
            <w:tcW w:w="3091" w:type="dxa"/>
            <w:shd w:val="clear" w:color="auto" w:fill="FFFF00"/>
          </w:tcPr>
          <w:p w14:paraId="4582D067" w14:textId="704FCC4F" w:rsidR="00DB599A" w:rsidRPr="000727F1" w:rsidRDefault="00DB599A" w:rsidP="005A7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Soft Skills – Seminar 3 (1 hr)</w:t>
            </w:r>
          </w:p>
        </w:tc>
        <w:tc>
          <w:tcPr>
            <w:tcW w:w="2802" w:type="dxa"/>
          </w:tcPr>
          <w:p w14:paraId="4681E5B2" w14:textId="6F87164D" w:rsidR="00DB599A" w:rsidRPr="005A78E3" w:rsidRDefault="00DB599A" w:rsidP="005A78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 28</w:t>
            </w:r>
            <w:r w:rsidRPr="003C777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July</w:t>
            </w:r>
          </w:p>
        </w:tc>
        <w:tc>
          <w:tcPr>
            <w:tcW w:w="3257" w:type="dxa"/>
          </w:tcPr>
          <w:p w14:paraId="0055B52F" w14:textId="4A330146" w:rsidR="00DB599A" w:rsidRPr="005A78E3" w:rsidRDefault="00DB599A" w:rsidP="005A78E3">
            <w:pPr>
              <w:pStyle w:val="Default"/>
              <w:rPr>
                <w:rFonts w:ascii="Arial" w:hAnsi="Arial" w:cs="Arial"/>
                <w:noProof/>
                <w:sz w:val="20"/>
                <w:szCs w:val="20"/>
              </w:rPr>
            </w:pPr>
            <w:r w:rsidRPr="00DB5652">
              <w:rPr>
                <w:rFonts w:ascii="Arial" w:hAnsi="Arial" w:cs="Arial"/>
                <w:sz w:val="20"/>
                <w:szCs w:val="20"/>
              </w:rPr>
              <w:t>Online Distance Learning (ODL)</w:t>
            </w:r>
          </w:p>
        </w:tc>
      </w:tr>
      <w:tr w:rsidR="00DB599A" w:rsidRPr="005A78E3" w14:paraId="5F1B6A8B" w14:textId="77777777" w:rsidTr="00DB599A">
        <w:trPr>
          <w:trHeight w:val="224"/>
        </w:trPr>
        <w:tc>
          <w:tcPr>
            <w:tcW w:w="3091" w:type="dxa"/>
            <w:shd w:val="clear" w:color="auto" w:fill="B4C6E7" w:themeFill="accent1" w:themeFillTint="66"/>
          </w:tcPr>
          <w:p w14:paraId="3D0D7AA5" w14:textId="13BD1BCD" w:rsidR="00DB599A" w:rsidRPr="000727F1" w:rsidRDefault="00DB599A" w:rsidP="005A7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ER1 – Equity Release</w:t>
            </w:r>
          </w:p>
        </w:tc>
        <w:tc>
          <w:tcPr>
            <w:tcW w:w="2802" w:type="dxa"/>
          </w:tcPr>
          <w:p w14:paraId="4926E4A8" w14:textId="2CC6B383" w:rsidR="00DB599A" w:rsidRPr="005A78E3" w:rsidRDefault="00DB599A" w:rsidP="005A78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Wednesday 5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</w:tc>
        <w:tc>
          <w:tcPr>
            <w:tcW w:w="3257" w:type="dxa"/>
          </w:tcPr>
          <w:p w14:paraId="741EDD44" w14:textId="2D13C1A1" w:rsidR="00DB599A" w:rsidRPr="007B5306" w:rsidRDefault="00DB599A" w:rsidP="005A78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B5306">
              <w:rPr>
                <w:rFonts w:ascii="Arial" w:hAnsi="Arial" w:cs="Arial"/>
                <w:sz w:val="20"/>
                <w:szCs w:val="20"/>
              </w:rPr>
              <w:t>Online Distance Learning (ODL)</w:t>
            </w:r>
          </w:p>
        </w:tc>
      </w:tr>
      <w:tr w:rsidR="00DB599A" w:rsidRPr="005A78E3" w14:paraId="217772B1" w14:textId="77777777" w:rsidTr="00DB599A">
        <w:trPr>
          <w:trHeight w:val="448"/>
        </w:trPr>
        <w:tc>
          <w:tcPr>
            <w:tcW w:w="3091" w:type="dxa"/>
            <w:shd w:val="clear" w:color="auto" w:fill="B4C6E7" w:themeFill="accent1" w:themeFillTint="66"/>
          </w:tcPr>
          <w:p w14:paraId="4D8BD2D4" w14:textId="6B39BEFD" w:rsidR="00DB599A" w:rsidRPr="000727F1" w:rsidRDefault="00DB599A" w:rsidP="005A7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RO7 – Advanced mortgage advice</w:t>
            </w:r>
          </w:p>
        </w:tc>
        <w:tc>
          <w:tcPr>
            <w:tcW w:w="2802" w:type="dxa"/>
          </w:tcPr>
          <w:p w14:paraId="0823F5F9" w14:textId="1F63F4CC" w:rsidR="00DB599A" w:rsidRPr="005A78E3" w:rsidRDefault="00DB599A" w:rsidP="005A78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Thursday 13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</w:tc>
        <w:tc>
          <w:tcPr>
            <w:tcW w:w="3257" w:type="dxa"/>
          </w:tcPr>
          <w:p w14:paraId="669FF499" w14:textId="66EDE0AA" w:rsidR="00DB599A" w:rsidRPr="005A78E3" w:rsidRDefault="00DB599A" w:rsidP="005A78E3">
            <w:pPr>
              <w:pStyle w:val="Default"/>
              <w:rPr>
                <w:rFonts w:ascii="Arial" w:hAnsi="Arial" w:cs="Arial"/>
                <w:noProof/>
                <w:sz w:val="20"/>
                <w:szCs w:val="20"/>
              </w:rPr>
            </w:pPr>
            <w:r w:rsidRPr="007B5306">
              <w:rPr>
                <w:rFonts w:ascii="Arial" w:hAnsi="Arial" w:cs="Arial"/>
                <w:sz w:val="20"/>
                <w:szCs w:val="20"/>
              </w:rPr>
              <w:t>Online Distance Learning (ODL)</w:t>
            </w:r>
          </w:p>
        </w:tc>
      </w:tr>
      <w:tr w:rsidR="00DB599A" w:rsidRPr="005A78E3" w14:paraId="4F3C21D1" w14:textId="77777777" w:rsidTr="00DB599A">
        <w:trPr>
          <w:trHeight w:val="462"/>
        </w:trPr>
        <w:tc>
          <w:tcPr>
            <w:tcW w:w="3091" w:type="dxa"/>
            <w:shd w:val="clear" w:color="auto" w:fill="A8D08D" w:themeFill="accent6" w:themeFillTint="99"/>
          </w:tcPr>
          <w:p w14:paraId="39E4D205" w14:textId="3B947791" w:rsidR="00DB599A" w:rsidRPr="000727F1" w:rsidRDefault="00DB599A" w:rsidP="005A7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AF4 Day 1 – Investment Planning</w:t>
            </w:r>
          </w:p>
        </w:tc>
        <w:tc>
          <w:tcPr>
            <w:tcW w:w="2802" w:type="dxa"/>
          </w:tcPr>
          <w:p w14:paraId="1A59CDB4" w14:textId="46485EC9" w:rsidR="00DB599A" w:rsidRPr="005A78E3" w:rsidRDefault="00DB599A" w:rsidP="005A78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September</w:t>
            </w:r>
          </w:p>
        </w:tc>
        <w:tc>
          <w:tcPr>
            <w:tcW w:w="3257" w:type="dxa"/>
          </w:tcPr>
          <w:p w14:paraId="02353B9A" w14:textId="1BA8EEE0" w:rsidR="00DB599A" w:rsidRPr="005A78E3" w:rsidRDefault="00DB599A" w:rsidP="005A78E3">
            <w:pPr>
              <w:pStyle w:val="Default"/>
              <w:rPr>
                <w:rFonts w:ascii="Arial" w:hAnsi="Arial" w:cs="Arial"/>
                <w:noProof/>
                <w:sz w:val="20"/>
                <w:szCs w:val="20"/>
              </w:rPr>
            </w:pPr>
            <w:r w:rsidRPr="00390752">
              <w:rPr>
                <w:rFonts w:ascii="Arial" w:hAnsi="Arial" w:cs="Arial"/>
                <w:sz w:val="20"/>
                <w:szCs w:val="20"/>
                <w:lang w:val="en-US"/>
              </w:rPr>
              <w:t>ODL or Face to Face</w:t>
            </w:r>
          </w:p>
        </w:tc>
      </w:tr>
      <w:tr w:rsidR="00DB599A" w:rsidRPr="005A78E3" w14:paraId="70B48A9F" w14:textId="77777777" w:rsidTr="00DB599A">
        <w:trPr>
          <w:trHeight w:val="448"/>
        </w:trPr>
        <w:tc>
          <w:tcPr>
            <w:tcW w:w="3091" w:type="dxa"/>
            <w:shd w:val="clear" w:color="auto" w:fill="A8D08D" w:themeFill="accent6" w:themeFillTint="99"/>
          </w:tcPr>
          <w:p w14:paraId="0A275DF7" w14:textId="5F15F932" w:rsidR="00DB599A" w:rsidRPr="000727F1" w:rsidRDefault="00DB599A" w:rsidP="003C777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AF1 Day 1 - Personal Tax &amp; Trust </w:t>
            </w:r>
          </w:p>
        </w:tc>
        <w:tc>
          <w:tcPr>
            <w:tcW w:w="2802" w:type="dxa"/>
          </w:tcPr>
          <w:p w14:paraId="234C93FD" w14:textId="20EF3602" w:rsidR="00DB599A" w:rsidRPr="005A78E3" w:rsidRDefault="00DB599A" w:rsidP="003C777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Tuesday 8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</w:tc>
        <w:tc>
          <w:tcPr>
            <w:tcW w:w="3257" w:type="dxa"/>
          </w:tcPr>
          <w:p w14:paraId="4BD620C9" w14:textId="20937F00" w:rsidR="00DB599A" w:rsidRPr="007B5306" w:rsidRDefault="00DB599A" w:rsidP="003C777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ODL or Face to Face</w:t>
            </w:r>
          </w:p>
        </w:tc>
      </w:tr>
      <w:tr w:rsidR="00DB599A" w:rsidRPr="005A78E3" w14:paraId="1BB81CCA" w14:textId="77777777" w:rsidTr="00DB599A">
        <w:trPr>
          <w:trHeight w:val="448"/>
        </w:trPr>
        <w:tc>
          <w:tcPr>
            <w:tcW w:w="3091" w:type="dxa"/>
            <w:shd w:val="clear" w:color="auto" w:fill="FFC000"/>
          </w:tcPr>
          <w:p w14:paraId="7C9B56F0" w14:textId="0D721A61" w:rsidR="00DB599A" w:rsidRPr="000727F1" w:rsidRDefault="00DB599A" w:rsidP="003C777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Chartered Connections Breakfast</w:t>
            </w:r>
          </w:p>
        </w:tc>
        <w:tc>
          <w:tcPr>
            <w:tcW w:w="2802" w:type="dxa"/>
          </w:tcPr>
          <w:p w14:paraId="6E632B92" w14:textId="32F97A6B" w:rsidR="00DB599A" w:rsidRPr="005A78E3" w:rsidRDefault="00DB599A" w:rsidP="003C777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Tuesday 15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</w:tc>
        <w:tc>
          <w:tcPr>
            <w:tcW w:w="3257" w:type="dxa"/>
          </w:tcPr>
          <w:p w14:paraId="6D8B7FF0" w14:textId="76EBD564" w:rsidR="00DB599A" w:rsidRPr="007B5306" w:rsidRDefault="00DB599A" w:rsidP="003C777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Grand Harbour Hotel, West Quay, Southampton</w:t>
            </w:r>
          </w:p>
        </w:tc>
      </w:tr>
      <w:tr w:rsidR="00DB599A" w:rsidRPr="005A78E3" w14:paraId="7F91B5CF" w14:textId="77777777" w:rsidTr="00DB599A">
        <w:trPr>
          <w:trHeight w:val="462"/>
        </w:trPr>
        <w:tc>
          <w:tcPr>
            <w:tcW w:w="3091" w:type="dxa"/>
            <w:shd w:val="clear" w:color="auto" w:fill="FFC000"/>
          </w:tcPr>
          <w:p w14:paraId="24DA9F0C" w14:textId="039A6B16" w:rsidR="00DB599A" w:rsidRPr="000727F1" w:rsidRDefault="00DB599A" w:rsidP="005A7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Investment Roadshow 3</w:t>
            </w:r>
          </w:p>
        </w:tc>
        <w:tc>
          <w:tcPr>
            <w:tcW w:w="2802" w:type="dxa"/>
          </w:tcPr>
          <w:p w14:paraId="72146334" w14:textId="79F713E9" w:rsidR="00DB599A" w:rsidRPr="005A78E3" w:rsidRDefault="00DB599A" w:rsidP="005A78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Tuesday 15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</w:tc>
        <w:tc>
          <w:tcPr>
            <w:tcW w:w="3257" w:type="dxa"/>
          </w:tcPr>
          <w:p w14:paraId="132EA58C" w14:textId="6E9BC2ED" w:rsidR="00DB599A" w:rsidRPr="005A78E3" w:rsidRDefault="00DB599A" w:rsidP="005A78E3">
            <w:pPr>
              <w:pStyle w:val="Default"/>
              <w:rPr>
                <w:rFonts w:ascii="Arial" w:hAnsi="Arial" w:cs="Arial"/>
                <w:noProof/>
                <w:sz w:val="20"/>
                <w:szCs w:val="20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Grand Harbour Hotel,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78E3">
              <w:rPr>
                <w:rFonts w:ascii="Arial" w:hAnsi="Arial" w:cs="Arial"/>
                <w:sz w:val="20"/>
                <w:szCs w:val="20"/>
              </w:rPr>
              <w:t>Southampton</w:t>
            </w:r>
          </w:p>
        </w:tc>
      </w:tr>
      <w:tr w:rsidR="00DB599A" w:rsidRPr="005A78E3" w14:paraId="3938F435" w14:textId="77777777" w:rsidTr="00DB599A">
        <w:trPr>
          <w:trHeight w:val="224"/>
        </w:trPr>
        <w:tc>
          <w:tcPr>
            <w:tcW w:w="3091" w:type="dxa"/>
            <w:shd w:val="clear" w:color="auto" w:fill="F7CAAC" w:themeFill="accent2" w:themeFillTint="66"/>
          </w:tcPr>
          <w:p w14:paraId="241C3464" w14:textId="445CBBB7" w:rsidR="00DB599A" w:rsidRPr="000727F1" w:rsidRDefault="00DB599A" w:rsidP="005A7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JO2 – Trusts</w:t>
            </w:r>
          </w:p>
        </w:tc>
        <w:tc>
          <w:tcPr>
            <w:tcW w:w="2802" w:type="dxa"/>
          </w:tcPr>
          <w:p w14:paraId="6912A7F5" w14:textId="1CB9E86B" w:rsidR="00DB599A" w:rsidRPr="005A78E3" w:rsidRDefault="00DB599A" w:rsidP="005A78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Wednesday 16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</w:tc>
        <w:tc>
          <w:tcPr>
            <w:tcW w:w="3257" w:type="dxa"/>
          </w:tcPr>
          <w:p w14:paraId="0BC254B9" w14:textId="20A2E5A2" w:rsidR="00DB599A" w:rsidRPr="005A78E3" w:rsidRDefault="00DB599A" w:rsidP="005A78E3">
            <w:pPr>
              <w:pStyle w:val="Default"/>
              <w:rPr>
                <w:rFonts w:ascii="Arial" w:hAnsi="Arial" w:cs="Arial"/>
                <w:noProof/>
                <w:sz w:val="20"/>
                <w:szCs w:val="20"/>
              </w:rPr>
            </w:pPr>
            <w:r w:rsidRPr="00D049C9">
              <w:rPr>
                <w:rFonts w:ascii="Arial" w:hAnsi="Arial" w:cs="Arial"/>
                <w:sz w:val="20"/>
                <w:szCs w:val="20"/>
                <w:lang w:val="en-US"/>
              </w:rPr>
              <w:t>ODL or Face to Face</w:t>
            </w:r>
          </w:p>
        </w:tc>
      </w:tr>
      <w:tr w:rsidR="00DB599A" w:rsidRPr="005A78E3" w14:paraId="618BB286" w14:textId="77777777" w:rsidTr="00DB599A">
        <w:trPr>
          <w:trHeight w:val="224"/>
        </w:trPr>
        <w:tc>
          <w:tcPr>
            <w:tcW w:w="3091" w:type="dxa"/>
            <w:shd w:val="clear" w:color="auto" w:fill="A8D08D" w:themeFill="accent6" w:themeFillTint="99"/>
          </w:tcPr>
          <w:p w14:paraId="644873E6" w14:textId="34EE0C6B" w:rsidR="00DB599A" w:rsidRPr="000727F1" w:rsidRDefault="00DB599A" w:rsidP="007E106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AF7 – Pensions Transfers</w:t>
            </w:r>
          </w:p>
        </w:tc>
        <w:tc>
          <w:tcPr>
            <w:tcW w:w="2802" w:type="dxa"/>
          </w:tcPr>
          <w:p w14:paraId="4A93226F" w14:textId="7E888E36" w:rsidR="00DB599A" w:rsidRPr="005A78E3" w:rsidRDefault="00DB599A" w:rsidP="007E106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Thursday 17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</w:tc>
        <w:tc>
          <w:tcPr>
            <w:tcW w:w="3257" w:type="dxa"/>
          </w:tcPr>
          <w:p w14:paraId="099CDB0A" w14:textId="2D2DDB8E" w:rsidR="00DB599A" w:rsidRDefault="00DB599A" w:rsidP="007E1064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C9">
              <w:rPr>
                <w:rFonts w:ascii="Arial" w:hAnsi="Arial" w:cs="Arial"/>
                <w:sz w:val="20"/>
                <w:szCs w:val="20"/>
                <w:lang w:val="en-US"/>
              </w:rPr>
              <w:t>ODL or Face to Face</w:t>
            </w:r>
          </w:p>
        </w:tc>
      </w:tr>
      <w:tr w:rsidR="00DB599A" w:rsidRPr="005A78E3" w14:paraId="1B1AE64B" w14:textId="77777777" w:rsidTr="00DB599A">
        <w:trPr>
          <w:trHeight w:val="448"/>
        </w:trPr>
        <w:tc>
          <w:tcPr>
            <w:tcW w:w="3091" w:type="dxa"/>
            <w:shd w:val="clear" w:color="auto" w:fill="A8D08D" w:themeFill="accent6" w:themeFillTint="99"/>
          </w:tcPr>
          <w:p w14:paraId="2361AA1B" w14:textId="3E1C4E29" w:rsidR="00DB599A" w:rsidRPr="000727F1" w:rsidRDefault="00DB599A" w:rsidP="007E106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AF2 – Business Financial Planning</w:t>
            </w:r>
          </w:p>
        </w:tc>
        <w:tc>
          <w:tcPr>
            <w:tcW w:w="2802" w:type="dxa"/>
          </w:tcPr>
          <w:p w14:paraId="74C79B5B" w14:textId="1E9561D7" w:rsidR="00DB599A" w:rsidRPr="005A78E3" w:rsidRDefault="00DB599A" w:rsidP="007E1064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Monday 21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</w:tc>
        <w:tc>
          <w:tcPr>
            <w:tcW w:w="3257" w:type="dxa"/>
          </w:tcPr>
          <w:p w14:paraId="289FF230" w14:textId="554D1379" w:rsidR="00DB599A" w:rsidRPr="005A78E3" w:rsidRDefault="00DB599A" w:rsidP="007E1064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C9">
              <w:rPr>
                <w:rFonts w:ascii="Arial" w:hAnsi="Arial" w:cs="Arial"/>
                <w:sz w:val="20"/>
                <w:szCs w:val="20"/>
                <w:lang w:val="en-US"/>
              </w:rPr>
              <w:t>ODL or Face to Face</w:t>
            </w:r>
          </w:p>
        </w:tc>
      </w:tr>
      <w:tr w:rsidR="00DB599A" w:rsidRPr="005A78E3" w14:paraId="1D87C383" w14:textId="77777777" w:rsidTr="00DB599A">
        <w:trPr>
          <w:trHeight w:val="448"/>
        </w:trPr>
        <w:tc>
          <w:tcPr>
            <w:tcW w:w="3091" w:type="dxa"/>
            <w:shd w:val="clear" w:color="auto" w:fill="A8D08D" w:themeFill="accent6" w:themeFillTint="99"/>
          </w:tcPr>
          <w:p w14:paraId="166033CF" w14:textId="1F55B9F6" w:rsidR="00DB599A" w:rsidRPr="000727F1" w:rsidRDefault="00DB599A" w:rsidP="007E106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AF4 Day 2 – Investment Planning </w:t>
            </w:r>
          </w:p>
        </w:tc>
        <w:tc>
          <w:tcPr>
            <w:tcW w:w="2802" w:type="dxa"/>
          </w:tcPr>
          <w:p w14:paraId="03B04A18" w14:textId="43C7D1C0" w:rsidR="00DB599A" w:rsidRPr="005A78E3" w:rsidRDefault="00DB599A" w:rsidP="007E106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Tuesday 22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</w:tc>
        <w:tc>
          <w:tcPr>
            <w:tcW w:w="3257" w:type="dxa"/>
          </w:tcPr>
          <w:p w14:paraId="1D172F8C" w14:textId="543A20F2" w:rsidR="00DB599A" w:rsidRPr="005A78E3" w:rsidRDefault="00DB599A" w:rsidP="007E1064">
            <w:pPr>
              <w:pStyle w:val="Default"/>
              <w:rPr>
                <w:rFonts w:ascii="Arial" w:hAnsi="Arial" w:cs="Arial"/>
                <w:noProof/>
                <w:sz w:val="20"/>
                <w:szCs w:val="20"/>
              </w:rPr>
            </w:pPr>
            <w:r w:rsidRPr="00D049C9">
              <w:rPr>
                <w:rFonts w:ascii="Arial" w:hAnsi="Arial" w:cs="Arial"/>
                <w:sz w:val="20"/>
                <w:szCs w:val="20"/>
                <w:lang w:val="en-US"/>
              </w:rPr>
              <w:t>ODL or Face to Face</w:t>
            </w:r>
          </w:p>
        </w:tc>
      </w:tr>
      <w:tr w:rsidR="00DB599A" w:rsidRPr="005A78E3" w14:paraId="7CDD3CC6" w14:textId="77777777" w:rsidTr="00DB599A">
        <w:trPr>
          <w:trHeight w:val="462"/>
        </w:trPr>
        <w:tc>
          <w:tcPr>
            <w:tcW w:w="3091" w:type="dxa"/>
            <w:shd w:val="clear" w:color="auto" w:fill="A8D08D" w:themeFill="accent6" w:themeFillTint="99"/>
          </w:tcPr>
          <w:p w14:paraId="355A28A5" w14:textId="35A5D7D7" w:rsidR="00DB599A" w:rsidRPr="000727F1" w:rsidRDefault="00DB599A" w:rsidP="007E106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AF1 Day 2 – Personal Tax &amp; Trust </w:t>
            </w:r>
          </w:p>
        </w:tc>
        <w:tc>
          <w:tcPr>
            <w:tcW w:w="2802" w:type="dxa"/>
          </w:tcPr>
          <w:p w14:paraId="5ED61662" w14:textId="22FE71FA" w:rsidR="00DB599A" w:rsidRPr="005A78E3" w:rsidRDefault="00DB599A" w:rsidP="007E106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Wednesday 23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</w:tc>
        <w:tc>
          <w:tcPr>
            <w:tcW w:w="3257" w:type="dxa"/>
          </w:tcPr>
          <w:p w14:paraId="5625A2A3" w14:textId="128A3BB9" w:rsidR="00DB599A" w:rsidRPr="005A78E3" w:rsidRDefault="00DB599A" w:rsidP="007E1064">
            <w:pPr>
              <w:pStyle w:val="Default"/>
              <w:rPr>
                <w:rFonts w:ascii="Arial" w:hAnsi="Arial" w:cs="Arial"/>
                <w:noProof/>
                <w:sz w:val="20"/>
                <w:szCs w:val="20"/>
              </w:rPr>
            </w:pPr>
            <w:r w:rsidRPr="00D049C9">
              <w:rPr>
                <w:rFonts w:ascii="Arial" w:hAnsi="Arial" w:cs="Arial"/>
                <w:sz w:val="20"/>
                <w:szCs w:val="20"/>
                <w:lang w:val="en-US"/>
              </w:rPr>
              <w:t>ODL or Face to Face</w:t>
            </w:r>
          </w:p>
        </w:tc>
      </w:tr>
      <w:tr w:rsidR="00DB599A" w:rsidRPr="005A78E3" w14:paraId="620255F2" w14:textId="77777777" w:rsidTr="00DB599A">
        <w:trPr>
          <w:trHeight w:val="448"/>
        </w:trPr>
        <w:tc>
          <w:tcPr>
            <w:tcW w:w="3091" w:type="dxa"/>
            <w:shd w:val="clear" w:color="auto" w:fill="F7CAAC" w:themeFill="accent2" w:themeFillTint="66"/>
          </w:tcPr>
          <w:p w14:paraId="0E279096" w14:textId="196E8054" w:rsidR="00DB599A" w:rsidRPr="000727F1" w:rsidRDefault="00DB599A" w:rsidP="007E106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JO5 – Pension Income Options</w:t>
            </w:r>
          </w:p>
        </w:tc>
        <w:tc>
          <w:tcPr>
            <w:tcW w:w="2802" w:type="dxa"/>
          </w:tcPr>
          <w:p w14:paraId="1EE270B5" w14:textId="40B1847D" w:rsidR="00DB599A" w:rsidRPr="005A78E3" w:rsidRDefault="00DB599A" w:rsidP="007E106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Thursday 24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</w:tc>
        <w:tc>
          <w:tcPr>
            <w:tcW w:w="3257" w:type="dxa"/>
          </w:tcPr>
          <w:p w14:paraId="700A9BA7" w14:textId="7B349169" w:rsidR="00DB599A" w:rsidRPr="005A78E3" w:rsidRDefault="00DB599A" w:rsidP="007E1064">
            <w:pPr>
              <w:pStyle w:val="Default"/>
              <w:rPr>
                <w:rFonts w:ascii="Arial" w:hAnsi="Arial" w:cs="Arial"/>
                <w:noProof/>
                <w:sz w:val="20"/>
                <w:szCs w:val="20"/>
              </w:rPr>
            </w:pPr>
            <w:r w:rsidRPr="00D049C9">
              <w:rPr>
                <w:rFonts w:ascii="Arial" w:hAnsi="Arial" w:cs="Arial"/>
                <w:sz w:val="20"/>
                <w:szCs w:val="20"/>
                <w:lang w:val="en-US"/>
              </w:rPr>
              <w:t>ODL or Face to Face</w:t>
            </w:r>
          </w:p>
        </w:tc>
      </w:tr>
      <w:tr w:rsidR="00DB599A" w:rsidRPr="005A78E3" w14:paraId="31379AA9" w14:textId="77777777" w:rsidTr="00DB599A">
        <w:trPr>
          <w:trHeight w:val="448"/>
        </w:trPr>
        <w:tc>
          <w:tcPr>
            <w:tcW w:w="3091" w:type="dxa"/>
            <w:shd w:val="clear" w:color="auto" w:fill="FFC000"/>
          </w:tcPr>
          <w:p w14:paraId="200ABB1A" w14:textId="72245451" w:rsidR="00DB599A" w:rsidRPr="000727F1" w:rsidRDefault="00DB599A" w:rsidP="007E106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Q3 Regional Conference</w:t>
            </w:r>
          </w:p>
        </w:tc>
        <w:tc>
          <w:tcPr>
            <w:tcW w:w="2802" w:type="dxa"/>
          </w:tcPr>
          <w:p w14:paraId="56B8AA89" w14:textId="4C13B106" w:rsidR="00DB599A" w:rsidRPr="005A78E3" w:rsidRDefault="00DB599A" w:rsidP="007E106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Thursday 1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</w:tc>
        <w:tc>
          <w:tcPr>
            <w:tcW w:w="3257" w:type="dxa"/>
          </w:tcPr>
          <w:p w14:paraId="05733EA9" w14:textId="4E89C0A9" w:rsidR="00DB599A" w:rsidRPr="005A78E3" w:rsidRDefault="00DB599A" w:rsidP="007E1064">
            <w:pPr>
              <w:pStyle w:val="Default"/>
              <w:rPr>
                <w:rFonts w:ascii="Arial" w:hAnsi="Arial" w:cs="Arial"/>
                <w:noProof/>
                <w:sz w:val="20"/>
                <w:szCs w:val="20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Hilton at Ageas, Hedge End, Southampton</w:t>
            </w:r>
          </w:p>
        </w:tc>
      </w:tr>
      <w:tr w:rsidR="00DB599A" w:rsidRPr="005A78E3" w14:paraId="5774A96B" w14:textId="77777777" w:rsidTr="00DB599A">
        <w:trPr>
          <w:trHeight w:val="462"/>
        </w:trPr>
        <w:tc>
          <w:tcPr>
            <w:tcW w:w="3091" w:type="dxa"/>
            <w:shd w:val="clear" w:color="auto" w:fill="A8D08D" w:themeFill="accent6" w:themeFillTint="99"/>
          </w:tcPr>
          <w:p w14:paraId="5D155056" w14:textId="3E87341C" w:rsidR="00DB599A" w:rsidRPr="000727F1" w:rsidRDefault="00DB599A" w:rsidP="007E106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AF5 – Financial Planning Process</w:t>
            </w:r>
          </w:p>
        </w:tc>
        <w:tc>
          <w:tcPr>
            <w:tcW w:w="2802" w:type="dxa"/>
          </w:tcPr>
          <w:p w14:paraId="15B7DD7E" w14:textId="2B988B86" w:rsidR="00DB599A" w:rsidRPr="005A78E3" w:rsidRDefault="00DB599A" w:rsidP="007E1064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Friday 2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</w:tc>
        <w:tc>
          <w:tcPr>
            <w:tcW w:w="3257" w:type="dxa"/>
          </w:tcPr>
          <w:p w14:paraId="49B8F3FA" w14:textId="67341FF8" w:rsidR="00DB599A" w:rsidRPr="005A78E3" w:rsidRDefault="00DB599A" w:rsidP="007E1064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0752">
              <w:rPr>
                <w:rFonts w:ascii="Arial" w:hAnsi="Arial" w:cs="Arial"/>
                <w:sz w:val="20"/>
                <w:szCs w:val="20"/>
                <w:lang w:val="en-US"/>
              </w:rPr>
              <w:t>ODL or Face to Face</w:t>
            </w:r>
          </w:p>
        </w:tc>
      </w:tr>
      <w:tr w:rsidR="00DB599A" w:rsidRPr="005A78E3" w14:paraId="34108120" w14:textId="77777777" w:rsidTr="00DB599A">
        <w:trPr>
          <w:trHeight w:val="448"/>
        </w:trPr>
        <w:tc>
          <w:tcPr>
            <w:tcW w:w="3091" w:type="dxa"/>
            <w:shd w:val="clear" w:color="auto" w:fill="B4C6E7" w:themeFill="accent1" w:themeFillTint="66"/>
          </w:tcPr>
          <w:p w14:paraId="3194416B" w14:textId="11265C40" w:rsidR="00DB599A" w:rsidRPr="000727F1" w:rsidRDefault="00DB599A" w:rsidP="007E106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RO6 – Financial Planning Practice</w:t>
            </w:r>
          </w:p>
        </w:tc>
        <w:tc>
          <w:tcPr>
            <w:tcW w:w="2802" w:type="dxa"/>
          </w:tcPr>
          <w:p w14:paraId="1F9E6DA8" w14:textId="31ABE830" w:rsidR="00DB599A" w:rsidRPr="005A78E3" w:rsidRDefault="00DB599A" w:rsidP="007E1064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Friday 2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October </w:t>
            </w:r>
          </w:p>
        </w:tc>
        <w:tc>
          <w:tcPr>
            <w:tcW w:w="3257" w:type="dxa"/>
          </w:tcPr>
          <w:p w14:paraId="1BE179F6" w14:textId="6AA7BA77" w:rsidR="00DB599A" w:rsidRPr="005A78E3" w:rsidRDefault="00DB599A" w:rsidP="007E1064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0752">
              <w:rPr>
                <w:rFonts w:ascii="Arial" w:hAnsi="Arial" w:cs="Arial"/>
                <w:sz w:val="20"/>
                <w:szCs w:val="20"/>
                <w:lang w:val="en-US"/>
              </w:rPr>
              <w:t>ODL or Face to Face</w:t>
            </w:r>
          </w:p>
        </w:tc>
      </w:tr>
      <w:tr w:rsidR="00DB599A" w:rsidRPr="005A78E3" w14:paraId="74C02858" w14:textId="77777777" w:rsidTr="00DB599A">
        <w:trPr>
          <w:trHeight w:val="448"/>
        </w:trPr>
        <w:tc>
          <w:tcPr>
            <w:tcW w:w="3091" w:type="dxa"/>
            <w:shd w:val="clear" w:color="auto" w:fill="FFC000"/>
          </w:tcPr>
          <w:p w14:paraId="0AE388E7" w14:textId="606DA4F2" w:rsidR="00DB599A" w:rsidRPr="000727F1" w:rsidRDefault="00DB599A" w:rsidP="007E106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Protection </w:t>
            </w:r>
            <w:proofErr w:type="gramStart"/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Half  Day</w:t>
            </w:r>
            <w:proofErr w:type="gramEnd"/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Conference</w:t>
            </w:r>
          </w:p>
        </w:tc>
        <w:tc>
          <w:tcPr>
            <w:tcW w:w="2802" w:type="dxa"/>
          </w:tcPr>
          <w:p w14:paraId="5607BC04" w14:textId="4A118F71" w:rsidR="00DB599A" w:rsidRPr="005A78E3" w:rsidRDefault="00DB599A" w:rsidP="007E106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Friday 23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</w:tc>
        <w:tc>
          <w:tcPr>
            <w:tcW w:w="3257" w:type="dxa"/>
          </w:tcPr>
          <w:p w14:paraId="01C4C4D7" w14:textId="2F383512" w:rsidR="00DB599A" w:rsidRPr="005A78E3" w:rsidRDefault="00DB599A" w:rsidP="007E1064">
            <w:pPr>
              <w:pStyle w:val="Default"/>
              <w:rPr>
                <w:rFonts w:ascii="Arial" w:hAnsi="Arial" w:cs="Arial"/>
                <w:noProof/>
                <w:sz w:val="20"/>
                <w:szCs w:val="20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 xml:space="preserve">Zurich Auditorium, </w:t>
            </w:r>
            <w:proofErr w:type="spellStart"/>
            <w:r w:rsidRPr="005A78E3">
              <w:rPr>
                <w:rFonts w:ascii="Arial" w:hAnsi="Arial" w:cs="Arial"/>
                <w:sz w:val="20"/>
                <w:szCs w:val="20"/>
              </w:rPr>
              <w:t>Whiteley</w:t>
            </w:r>
            <w:proofErr w:type="spellEnd"/>
          </w:p>
        </w:tc>
      </w:tr>
      <w:tr w:rsidR="00DB599A" w:rsidRPr="005A78E3" w14:paraId="4C318C11" w14:textId="77777777" w:rsidTr="00DB599A">
        <w:trPr>
          <w:trHeight w:val="462"/>
        </w:trPr>
        <w:tc>
          <w:tcPr>
            <w:tcW w:w="3091" w:type="dxa"/>
            <w:shd w:val="clear" w:color="auto" w:fill="B4C6E7" w:themeFill="accent1" w:themeFillTint="66"/>
          </w:tcPr>
          <w:p w14:paraId="1DB254AE" w14:textId="5B6FD80C" w:rsidR="00DB599A" w:rsidRPr="000727F1" w:rsidRDefault="00DB599A" w:rsidP="007E106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RO2 – Investment Principles and Risk</w:t>
            </w:r>
          </w:p>
        </w:tc>
        <w:tc>
          <w:tcPr>
            <w:tcW w:w="2802" w:type="dxa"/>
          </w:tcPr>
          <w:p w14:paraId="5D675912" w14:textId="23C60002" w:rsidR="00DB599A" w:rsidRPr="005A78E3" w:rsidRDefault="00DB599A" w:rsidP="007E106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Thurs</w:t>
            </w:r>
            <w:r w:rsidRPr="005A78E3">
              <w:rPr>
                <w:rFonts w:ascii="Arial" w:hAnsi="Arial" w:cs="Arial"/>
                <w:sz w:val="20"/>
                <w:szCs w:val="20"/>
                <w:lang w:val="en-US"/>
              </w:rPr>
              <w:t>day 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 w:rsidRPr="005A78E3">
              <w:rPr>
                <w:rFonts w:ascii="Arial" w:hAnsi="Arial" w:cs="Arial"/>
                <w:sz w:val="20"/>
                <w:szCs w:val="20"/>
                <w:lang w:val="en-US"/>
              </w:rPr>
              <w:t xml:space="preserve"> October</w:t>
            </w:r>
          </w:p>
        </w:tc>
        <w:tc>
          <w:tcPr>
            <w:tcW w:w="3257" w:type="dxa"/>
          </w:tcPr>
          <w:p w14:paraId="60D0FAC7" w14:textId="248AF6CD" w:rsidR="00DB599A" w:rsidRPr="005A78E3" w:rsidRDefault="00DB599A" w:rsidP="007E1064">
            <w:pPr>
              <w:pStyle w:val="Defaul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ODL or Face to Face</w:t>
            </w:r>
          </w:p>
        </w:tc>
      </w:tr>
      <w:tr w:rsidR="00DB599A" w:rsidRPr="005A78E3" w14:paraId="24F7E4A2" w14:textId="77777777" w:rsidTr="00DB599A">
        <w:trPr>
          <w:trHeight w:val="448"/>
        </w:trPr>
        <w:tc>
          <w:tcPr>
            <w:tcW w:w="3091" w:type="dxa"/>
            <w:shd w:val="clear" w:color="auto" w:fill="FFC000"/>
          </w:tcPr>
          <w:p w14:paraId="454615DD" w14:textId="422A1791" w:rsidR="00DB599A" w:rsidRPr="000727F1" w:rsidRDefault="00DB599A" w:rsidP="007E106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PFS National Symposium</w:t>
            </w:r>
          </w:p>
        </w:tc>
        <w:tc>
          <w:tcPr>
            <w:tcW w:w="2802" w:type="dxa"/>
          </w:tcPr>
          <w:p w14:paraId="2CC1A5B7" w14:textId="45765D3C" w:rsidR="00DB599A" w:rsidRPr="005A78E3" w:rsidRDefault="00DB599A" w:rsidP="007E106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Tuesday 3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&amp; Wednesday 4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November</w:t>
            </w:r>
          </w:p>
        </w:tc>
        <w:tc>
          <w:tcPr>
            <w:tcW w:w="3257" w:type="dxa"/>
          </w:tcPr>
          <w:p w14:paraId="1BFF1C93" w14:textId="7FB5FD76" w:rsidR="00DB599A" w:rsidRPr="005A78E3" w:rsidRDefault="00DB599A" w:rsidP="007E1064">
            <w:pPr>
              <w:pStyle w:val="Default"/>
              <w:rPr>
                <w:rFonts w:ascii="Arial" w:hAnsi="Arial" w:cs="Arial"/>
                <w:noProof/>
                <w:sz w:val="20"/>
                <w:szCs w:val="20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NEC Birmingham</w:t>
            </w:r>
          </w:p>
        </w:tc>
      </w:tr>
      <w:tr w:rsidR="00DB599A" w:rsidRPr="005A78E3" w14:paraId="7AAB1D02" w14:textId="77777777" w:rsidTr="00DB599A">
        <w:trPr>
          <w:trHeight w:val="224"/>
        </w:trPr>
        <w:tc>
          <w:tcPr>
            <w:tcW w:w="3091" w:type="dxa"/>
            <w:shd w:val="clear" w:color="auto" w:fill="B4C6E7" w:themeFill="accent1" w:themeFillTint="66"/>
          </w:tcPr>
          <w:p w14:paraId="7A4C2ED7" w14:textId="66BF2903" w:rsidR="00DB599A" w:rsidRPr="000727F1" w:rsidRDefault="00DB599A" w:rsidP="007E106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CF6 – Mortgage Advice</w:t>
            </w:r>
          </w:p>
        </w:tc>
        <w:tc>
          <w:tcPr>
            <w:tcW w:w="2802" w:type="dxa"/>
          </w:tcPr>
          <w:p w14:paraId="57ADD787" w14:textId="503E3FE1" w:rsidR="00DB599A" w:rsidRPr="005A78E3" w:rsidRDefault="00DB599A" w:rsidP="007E106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A78E3">
              <w:rPr>
                <w:rFonts w:ascii="Arial" w:hAnsi="Arial" w:cs="Arial"/>
                <w:sz w:val="20"/>
                <w:szCs w:val="20"/>
                <w:lang w:val="en-US"/>
              </w:rPr>
              <w:t>Thursday 5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 w:rsidRPr="005A78E3">
              <w:rPr>
                <w:rFonts w:ascii="Arial" w:hAnsi="Arial" w:cs="Arial"/>
                <w:sz w:val="20"/>
                <w:szCs w:val="20"/>
                <w:lang w:val="en-US"/>
              </w:rPr>
              <w:t xml:space="preserve"> November</w:t>
            </w:r>
          </w:p>
        </w:tc>
        <w:tc>
          <w:tcPr>
            <w:tcW w:w="3257" w:type="dxa"/>
          </w:tcPr>
          <w:p w14:paraId="433245C3" w14:textId="595B15EE" w:rsidR="00DB599A" w:rsidRPr="005A78E3" w:rsidRDefault="00DB599A" w:rsidP="007E1064">
            <w:pPr>
              <w:pStyle w:val="Default"/>
              <w:rPr>
                <w:rFonts w:ascii="Arial" w:hAnsi="Arial" w:cs="Arial"/>
                <w:noProof/>
                <w:sz w:val="20"/>
                <w:szCs w:val="20"/>
              </w:rPr>
            </w:pPr>
            <w:r w:rsidRPr="00042A68">
              <w:rPr>
                <w:rFonts w:ascii="Arial" w:hAnsi="Arial" w:cs="Arial"/>
                <w:sz w:val="20"/>
                <w:szCs w:val="20"/>
                <w:lang w:val="en-US"/>
              </w:rPr>
              <w:t>ODL or Face to Face</w:t>
            </w:r>
          </w:p>
        </w:tc>
      </w:tr>
      <w:tr w:rsidR="00DB599A" w:rsidRPr="005A78E3" w14:paraId="2FDD7E00" w14:textId="77777777" w:rsidTr="00DB599A">
        <w:trPr>
          <w:trHeight w:val="448"/>
        </w:trPr>
        <w:tc>
          <w:tcPr>
            <w:tcW w:w="3091" w:type="dxa"/>
            <w:shd w:val="clear" w:color="auto" w:fill="B4C6E7" w:themeFill="accent1" w:themeFillTint="66"/>
          </w:tcPr>
          <w:p w14:paraId="457F3FE3" w14:textId="435A355E" w:rsidR="00DB599A" w:rsidRPr="000727F1" w:rsidRDefault="00DB599A" w:rsidP="007E106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RO4 – Pensions and Retirement Planning</w:t>
            </w:r>
          </w:p>
        </w:tc>
        <w:tc>
          <w:tcPr>
            <w:tcW w:w="2802" w:type="dxa"/>
          </w:tcPr>
          <w:p w14:paraId="3DC2D3E3" w14:textId="776A8299" w:rsidR="00DB599A" w:rsidRPr="005A78E3" w:rsidRDefault="00DB599A" w:rsidP="007E106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Tuesday 17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November</w:t>
            </w:r>
          </w:p>
        </w:tc>
        <w:tc>
          <w:tcPr>
            <w:tcW w:w="3257" w:type="dxa"/>
          </w:tcPr>
          <w:p w14:paraId="76477EEF" w14:textId="2FA11486" w:rsidR="00DB599A" w:rsidRPr="005A78E3" w:rsidRDefault="00DB599A" w:rsidP="007E1064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2A68">
              <w:rPr>
                <w:rFonts w:ascii="Arial" w:hAnsi="Arial" w:cs="Arial"/>
                <w:sz w:val="20"/>
                <w:szCs w:val="20"/>
                <w:lang w:val="en-US"/>
              </w:rPr>
              <w:t>ODL or Face to Face</w:t>
            </w:r>
          </w:p>
        </w:tc>
      </w:tr>
      <w:tr w:rsidR="00DB599A" w:rsidRPr="005A78E3" w14:paraId="4E7B367B" w14:textId="77777777" w:rsidTr="00DB599A">
        <w:trPr>
          <w:trHeight w:val="224"/>
        </w:trPr>
        <w:tc>
          <w:tcPr>
            <w:tcW w:w="3091" w:type="dxa"/>
            <w:shd w:val="clear" w:color="auto" w:fill="B4C6E7" w:themeFill="accent1" w:themeFillTint="66"/>
          </w:tcPr>
          <w:p w14:paraId="582D00EA" w14:textId="178AFFC6" w:rsidR="00DB599A" w:rsidRPr="000727F1" w:rsidRDefault="00DB599A" w:rsidP="007E106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RO3 – Personal Taxation</w:t>
            </w:r>
          </w:p>
        </w:tc>
        <w:tc>
          <w:tcPr>
            <w:tcW w:w="2802" w:type="dxa"/>
          </w:tcPr>
          <w:p w14:paraId="5188FDE1" w14:textId="21E2E038" w:rsidR="00DB599A" w:rsidRPr="005A78E3" w:rsidRDefault="00DB599A" w:rsidP="007E1064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 19</w:t>
            </w:r>
            <w:r w:rsidRPr="005637B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November</w:t>
            </w:r>
          </w:p>
        </w:tc>
        <w:tc>
          <w:tcPr>
            <w:tcW w:w="3257" w:type="dxa"/>
          </w:tcPr>
          <w:p w14:paraId="0F8077A9" w14:textId="4FF20BBE" w:rsidR="00DB599A" w:rsidRPr="005A78E3" w:rsidRDefault="00DB599A" w:rsidP="007E1064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2A68">
              <w:rPr>
                <w:rFonts w:ascii="Arial" w:hAnsi="Arial" w:cs="Arial"/>
                <w:sz w:val="20"/>
                <w:szCs w:val="20"/>
                <w:lang w:val="en-US"/>
              </w:rPr>
              <w:t>ODL or Face to Face</w:t>
            </w:r>
          </w:p>
        </w:tc>
      </w:tr>
      <w:tr w:rsidR="00DB599A" w:rsidRPr="005A78E3" w14:paraId="0889F1E7" w14:textId="77777777" w:rsidTr="00DB599A">
        <w:trPr>
          <w:trHeight w:val="224"/>
        </w:trPr>
        <w:tc>
          <w:tcPr>
            <w:tcW w:w="3091" w:type="dxa"/>
            <w:shd w:val="clear" w:color="auto" w:fill="FFC000"/>
          </w:tcPr>
          <w:p w14:paraId="47021D81" w14:textId="47C2BA3E" w:rsidR="00DB599A" w:rsidRPr="000727F1" w:rsidRDefault="00DB599A" w:rsidP="007E106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727F1">
              <w:rPr>
                <w:rFonts w:ascii="Arial" w:hAnsi="Arial" w:cs="Arial"/>
                <w:b/>
                <w:bCs/>
                <w:sz w:val="20"/>
                <w:szCs w:val="20"/>
              </w:rPr>
              <w:t>Q4 Regional Conference</w:t>
            </w:r>
          </w:p>
        </w:tc>
        <w:tc>
          <w:tcPr>
            <w:tcW w:w="2802" w:type="dxa"/>
          </w:tcPr>
          <w:p w14:paraId="3732AAE4" w14:textId="1B2A112D" w:rsidR="00DB599A" w:rsidRPr="005A78E3" w:rsidRDefault="00DB599A" w:rsidP="007E1064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Thursday 10</w:t>
            </w:r>
            <w:r w:rsidRPr="005A78E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A78E3">
              <w:rPr>
                <w:rFonts w:ascii="Arial" w:hAnsi="Arial" w:cs="Arial"/>
                <w:sz w:val="20"/>
                <w:szCs w:val="20"/>
              </w:rPr>
              <w:t xml:space="preserve"> December</w:t>
            </w:r>
          </w:p>
        </w:tc>
        <w:tc>
          <w:tcPr>
            <w:tcW w:w="3257" w:type="dxa"/>
          </w:tcPr>
          <w:p w14:paraId="2DD2BC2E" w14:textId="69A487A3" w:rsidR="00DB599A" w:rsidRPr="005A78E3" w:rsidRDefault="00DB599A" w:rsidP="007E1064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78E3">
              <w:rPr>
                <w:rFonts w:ascii="Arial" w:hAnsi="Arial" w:cs="Arial"/>
                <w:sz w:val="20"/>
                <w:szCs w:val="20"/>
              </w:rPr>
              <w:t>Vitality Stadium, Bournemouth</w:t>
            </w:r>
          </w:p>
        </w:tc>
      </w:tr>
    </w:tbl>
    <w:p w14:paraId="214DB8B3" w14:textId="77777777" w:rsidR="00EC7372" w:rsidRDefault="00EC7372"/>
    <w:sectPr w:rsidR="00EC737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DA313" w14:textId="77777777" w:rsidR="00AA3CBC" w:rsidRDefault="00AA3CBC" w:rsidP="00BB24A9">
      <w:r>
        <w:separator/>
      </w:r>
    </w:p>
  </w:endnote>
  <w:endnote w:type="continuationSeparator" w:id="0">
    <w:p w14:paraId="22BC3B48" w14:textId="77777777" w:rsidR="00AA3CBC" w:rsidRDefault="00AA3CBC" w:rsidP="00BB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9A814" w14:textId="6ACBF8F3" w:rsidR="001B4AF0" w:rsidRPr="00D536D9" w:rsidRDefault="001B4AF0" w:rsidP="00D536D9">
    <w:pPr>
      <w:pStyle w:val="Footer"/>
      <w:jc w:val="center"/>
      <w:rPr>
        <w:b/>
        <w:bCs/>
      </w:rPr>
    </w:pPr>
    <w:r w:rsidRPr="001B4AF0">
      <w:rPr>
        <w:b/>
        <w:bCs/>
      </w:rPr>
      <w:t xml:space="preserve">To book any of the locally organised Regional events please go visit </w:t>
    </w:r>
    <w:hyperlink r:id="rId1" w:history="1">
      <w:r w:rsidRPr="001B4AF0">
        <w:rPr>
          <w:rStyle w:val="Hyperlink"/>
          <w:b/>
          <w:bCs/>
        </w:rPr>
        <w:t>https://www.localinstitutes.cii.co.uk/southampton/home/events/forthcoming-events/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E8A45" w14:textId="77777777" w:rsidR="00AA3CBC" w:rsidRDefault="00AA3CBC" w:rsidP="00BB24A9">
      <w:r>
        <w:separator/>
      </w:r>
    </w:p>
  </w:footnote>
  <w:footnote w:type="continuationSeparator" w:id="0">
    <w:p w14:paraId="3709F00C" w14:textId="77777777" w:rsidR="00AA3CBC" w:rsidRDefault="00AA3CBC" w:rsidP="00BB2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4B605" w14:textId="129729A5" w:rsidR="00BB24A9" w:rsidRPr="00BB24A9" w:rsidRDefault="00BB24A9" w:rsidP="00BB24A9">
    <w:pPr>
      <w:pStyle w:val="Header"/>
      <w:jc w:val="center"/>
      <w:rPr>
        <w:b/>
        <w:bCs/>
      </w:rPr>
    </w:pPr>
    <w:r w:rsidRPr="00BB24A9">
      <w:rPr>
        <w:b/>
        <w:bCs/>
      </w:rPr>
      <w:t>The Personal Finance Society Hants and Dorset Regional Programme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78"/>
    <w:rsid w:val="000268F1"/>
    <w:rsid w:val="000727F1"/>
    <w:rsid w:val="000B7916"/>
    <w:rsid w:val="00166A26"/>
    <w:rsid w:val="001B4AF0"/>
    <w:rsid w:val="00234319"/>
    <w:rsid w:val="002C3A51"/>
    <w:rsid w:val="002E0B22"/>
    <w:rsid w:val="00311589"/>
    <w:rsid w:val="003B5449"/>
    <w:rsid w:val="003C7776"/>
    <w:rsid w:val="00471294"/>
    <w:rsid w:val="004B226D"/>
    <w:rsid w:val="005637B3"/>
    <w:rsid w:val="005A78E3"/>
    <w:rsid w:val="005F3153"/>
    <w:rsid w:val="0066703D"/>
    <w:rsid w:val="007A3FA8"/>
    <w:rsid w:val="007E1064"/>
    <w:rsid w:val="00836804"/>
    <w:rsid w:val="009251BD"/>
    <w:rsid w:val="00962913"/>
    <w:rsid w:val="00AA3CBC"/>
    <w:rsid w:val="00BB24A9"/>
    <w:rsid w:val="00CB6EE4"/>
    <w:rsid w:val="00D108EC"/>
    <w:rsid w:val="00D536D9"/>
    <w:rsid w:val="00DB599A"/>
    <w:rsid w:val="00DD212C"/>
    <w:rsid w:val="00E00F78"/>
    <w:rsid w:val="00E46D6B"/>
    <w:rsid w:val="00EB36E8"/>
    <w:rsid w:val="00EC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7720"/>
  <w15:chartTrackingRefBased/>
  <w15:docId w15:val="{E827524B-D15A-42B2-BE0D-0C8EA919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0F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F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table" w:styleId="TableGrid">
    <w:name w:val="Table Grid"/>
    <w:basedOn w:val="TableNormal"/>
    <w:uiPriority w:val="39"/>
    <w:rsid w:val="00E00F78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24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4A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24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4A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1B4A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ocalinstitutes.cii.co.uk/southampton/home/events/forthcoming-ev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Morell</dc:creator>
  <cp:keywords/>
  <dc:description/>
  <cp:lastModifiedBy>Bill Perkins</cp:lastModifiedBy>
  <cp:revision>2</cp:revision>
  <dcterms:created xsi:type="dcterms:W3CDTF">2020-06-25T13:05:00Z</dcterms:created>
  <dcterms:modified xsi:type="dcterms:W3CDTF">2020-06-25T13:05:00Z</dcterms:modified>
</cp:coreProperties>
</file>